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8D8D8D"/>
          <w:spacing w:val="0"/>
          <w:sz w:val="14"/>
          <w:szCs w:val="14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686868"/>
          <w:spacing w:val="0"/>
          <w:kern w:val="0"/>
          <w:sz w:val="16"/>
          <w:szCs w:val="16"/>
          <w:bdr w:val="none" w:color="auto" w:sz="0" w:space="0"/>
          <w:lang w:val="en-US" w:eastAsia="zh-CN" w:bidi="ar"/>
        </w:rPr>
        <w:t>附件一</w:t>
      </w:r>
    </w:p>
    <w:tbl>
      <w:tblPr>
        <w:tblW w:w="5000" w:type="pct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9"/>
        <w:gridCol w:w="2267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bookmarkStart w:id="0" w:name="_GoBack"/>
            <w:r>
              <w:rPr>
                <w:rStyle w:val="4"/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相关区县（市）地方金融监管部门联系方式</w:t>
            </w:r>
            <w:bookmarkEnd w:id="0"/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宁波梅山物流产业集聚区经济发展局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0574-89284493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宁波保税区（出口加工区）财政局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0574-89286588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宁波市海曙区金融服务中心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0574-89297052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宁波市鄞州区人民政府金融工作办公室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0574-89296680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宁波市江北区金融办公室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0574-55882506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宁波市奉化区人民政府金融工作办公室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0574-88903381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宁波国家高新区经济发展局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0574-89288711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宁波杭州湾新区商务局</w:t>
            </w:r>
          </w:p>
        </w:tc>
        <w:tc>
          <w:tcPr>
            <w:tcW w:w="13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70" w:type="dxa"/>
              <w:right w:w="7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8D8D8D"/>
                <w:sz w:val="14"/>
                <w:szCs w:val="1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0574-89280287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8D8D8D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86868"/>
          <w:spacing w:val="0"/>
          <w:kern w:val="0"/>
          <w:sz w:val="16"/>
          <w:szCs w:val="16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8D8D8D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86868"/>
          <w:spacing w:val="0"/>
          <w:kern w:val="0"/>
          <w:sz w:val="16"/>
          <w:szCs w:val="16"/>
          <w:bdr w:val="none" w:color="auto" w:sz="0" w:space="0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049FD"/>
    <w:rsid w:val="081049FD"/>
    <w:rsid w:val="2450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华文仿宋" w:cs="仿宋" w:asciiTheme="minorHAnsi" w:hAnsiTheme="minorHAnsi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2020-12-13T14:07:00Z</dcterms:created>
  <dc:creator>小小</dc:creator>
  <cp:lastModifiedBy>小小</cp:lastModifiedBy>
  <dcterms:modified xsi:type="dcterms:W3CDTF">2020-12-13T14:09:16Z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